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3813D4CE" w:rsidR="003309FE" w:rsidRDefault="00732E52" w:rsidP="00513D25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BD7C3A4" wp14:editId="6BE8C6DA">
            <wp:extent cx="5840963" cy="4380722"/>
            <wp:effectExtent l="0" t="0" r="762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491" cy="438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00C5FD61" w:rsidR="003F36CB" w:rsidRPr="00DD30E0" w:rsidRDefault="00CA1A69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515429" w:rsidRPr="00515429">
        <w:rPr>
          <w:rFonts w:ascii="Arial" w:hAnsi="Arial" w:cs="Arial"/>
          <w:sz w:val="20"/>
          <w:szCs w:val="20"/>
        </w:rPr>
        <w:t>indywidualnych uczestników rynku finansowego, w tym inwestorów indywidualnych</w:t>
      </w:r>
      <w:r w:rsidR="003F69F5">
        <w:rPr>
          <w:rFonts w:ascii="Arial" w:hAnsi="Arial" w:cs="Arial"/>
          <w:sz w:val="20"/>
          <w:szCs w:val="20"/>
        </w:rPr>
        <w:t>,</w:t>
      </w:r>
      <w:r w:rsidR="00515429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732E52" w:rsidRPr="00732E52">
        <w:rPr>
          <w:rFonts w:ascii="Arial" w:hAnsi="Arial" w:cs="Arial"/>
          <w:sz w:val="20"/>
          <w:szCs w:val="20"/>
        </w:rPr>
        <w:t>Manipulacja instrumentami finansowymi oraz ujawnianie</w:t>
      </w:r>
      <w:r w:rsidR="00732E52">
        <w:rPr>
          <w:rFonts w:ascii="Arial" w:hAnsi="Arial" w:cs="Arial"/>
          <w:sz w:val="20"/>
          <w:szCs w:val="20"/>
        </w:rPr>
        <w:br/>
      </w:r>
      <w:r w:rsidR="00732E52" w:rsidRPr="00732E52">
        <w:rPr>
          <w:rFonts w:ascii="Arial" w:hAnsi="Arial" w:cs="Arial"/>
          <w:sz w:val="20"/>
          <w:szCs w:val="20"/>
        </w:rPr>
        <w:t>i wykorzystywanie informacji poufnych – informacje ważne dla inwestora</w:t>
      </w:r>
      <w:r w:rsidR="00F25BC4" w:rsidRPr="00DD30E0">
        <w:rPr>
          <w:rFonts w:ascii="Arial" w:hAnsi="Arial" w:cs="Arial"/>
          <w:sz w:val="20"/>
          <w:szCs w:val="20"/>
        </w:rPr>
        <w:t>”</w:t>
      </w:r>
      <w:r w:rsidR="003F36CB" w:rsidRPr="00DD30E0">
        <w:rPr>
          <w:rFonts w:ascii="Arial" w:hAnsi="Arial" w:cs="Arial"/>
          <w:sz w:val="20"/>
          <w:szCs w:val="20"/>
        </w:rPr>
        <w:t xml:space="preserve">. </w:t>
      </w:r>
    </w:p>
    <w:p w14:paraId="14DBB5FC" w14:textId="049C134C" w:rsidR="00083F0D" w:rsidRPr="00DD30E0" w:rsidRDefault="00083F0D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4BE13720" w14:textId="157F04CA" w:rsidR="00CA1A69" w:rsidRPr="00DD30E0" w:rsidRDefault="00CA1A69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732E52">
        <w:rPr>
          <w:rFonts w:ascii="Arial" w:hAnsi="Arial" w:cs="Arial"/>
          <w:b/>
          <w:sz w:val="20"/>
          <w:szCs w:val="20"/>
        </w:rPr>
        <w:t>19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732E52">
        <w:rPr>
          <w:rFonts w:ascii="Arial" w:hAnsi="Arial" w:cs="Arial"/>
          <w:b/>
          <w:sz w:val="20"/>
          <w:szCs w:val="20"/>
        </w:rPr>
        <w:t>listopada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732E52">
        <w:rPr>
          <w:rFonts w:ascii="Arial" w:hAnsi="Arial" w:cs="Arial"/>
          <w:sz w:val="20"/>
          <w:szCs w:val="20"/>
        </w:rPr>
        <w:t>5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732E52">
        <w:rPr>
          <w:rFonts w:ascii="Arial" w:hAnsi="Arial" w:cs="Arial"/>
          <w:sz w:val="20"/>
          <w:szCs w:val="20"/>
        </w:rPr>
        <w:t>15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37D753F0" w:rsidR="00D52CB4" w:rsidRPr="00DD30E0" w:rsidRDefault="003F36C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732E52" w:rsidRPr="00732E52">
        <w:rPr>
          <w:rFonts w:ascii="Arial" w:hAnsi="Arial" w:cs="Arial"/>
          <w:sz w:val="20"/>
          <w:szCs w:val="20"/>
        </w:rPr>
        <w:t>przybliżenie zagadnień dotyczących aspektów prawnych związanych</w:t>
      </w:r>
      <w:r w:rsidR="00732E52">
        <w:rPr>
          <w:rFonts w:ascii="Arial" w:hAnsi="Arial" w:cs="Arial"/>
          <w:sz w:val="20"/>
          <w:szCs w:val="20"/>
        </w:rPr>
        <w:br/>
      </w:r>
      <w:r w:rsidR="00732E52" w:rsidRPr="00732E52">
        <w:rPr>
          <w:rFonts w:ascii="Arial" w:hAnsi="Arial" w:cs="Arial"/>
          <w:sz w:val="20"/>
          <w:szCs w:val="20"/>
        </w:rPr>
        <w:t>z manipulacją oraz ujawnianiem i wykorzystywaniem informacji poufnych, wskazanie źródeł i sygnałów</w:t>
      </w:r>
      <w:r w:rsidR="00732E52">
        <w:rPr>
          <w:rFonts w:ascii="Arial" w:hAnsi="Arial" w:cs="Arial"/>
          <w:sz w:val="20"/>
          <w:szCs w:val="20"/>
        </w:rPr>
        <w:br/>
      </w:r>
      <w:r w:rsidR="00732E52" w:rsidRPr="00732E52">
        <w:rPr>
          <w:rFonts w:ascii="Arial" w:hAnsi="Arial" w:cs="Arial"/>
          <w:sz w:val="20"/>
          <w:szCs w:val="20"/>
        </w:rPr>
        <w:t>o tych naruszeniach oraz sposobu ich procedowania w UKNF.</w:t>
      </w:r>
    </w:p>
    <w:p w14:paraId="3BE4E30F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5ABBFEC5" w:rsidR="00A57AA0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>z odnośnikiem do formularza:</w:t>
      </w:r>
    </w:p>
    <w:p w14:paraId="21886C45" w14:textId="36D29FFD" w:rsidR="00783647" w:rsidRPr="00732E52" w:rsidRDefault="00732E52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Pr="00732E52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https://www.knf.gov.pl/dla_rynku/edukacja_cedur/seminaria?articleId=100251&amp;p_id=18</w:t>
        </w:r>
      </w:hyperlink>
    </w:p>
    <w:p w14:paraId="64980DD0" w14:textId="77777777" w:rsidR="00732E52" w:rsidRPr="00DD30E0" w:rsidRDefault="00732E52" w:rsidP="00513D25">
      <w:pPr>
        <w:spacing w:after="0" w:line="240" w:lineRule="auto"/>
        <w:ind w:right="-142"/>
        <w:jc w:val="both"/>
        <w:rPr>
          <w:rStyle w:val="Hipercze"/>
          <w:rFonts w:ascii="Arial" w:hAnsi="Arial" w:cs="Arial"/>
          <w:sz w:val="20"/>
          <w:szCs w:val="20"/>
        </w:rPr>
      </w:pPr>
    </w:p>
    <w:p w14:paraId="09034FA0" w14:textId="4DF8096C" w:rsidR="00D52CB4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732E52" w:rsidRPr="00732E52">
        <w:rPr>
          <w:rFonts w:ascii="Arial" w:hAnsi="Arial" w:cs="Arial"/>
          <w:sz w:val="20"/>
          <w:szCs w:val="20"/>
        </w:rPr>
        <w:t>18 listopada</w:t>
      </w:r>
      <w:r w:rsidR="00732E52">
        <w:rPr>
          <w:rFonts w:ascii="Arial" w:hAnsi="Arial" w:cs="Arial"/>
          <w:sz w:val="20"/>
          <w:szCs w:val="20"/>
        </w:rPr>
        <w:t xml:space="preserve">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3B18F1FB" w14:textId="4707EF0C" w:rsidR="00320524" w:rsidRDefault="0032052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307B5F21" w14:textId="792084A0" w:rsidR="004D0801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Informacje techniczne</w:t>
      </w:r>
    </w:p>
    <w:p w14:paraId="26BBFD3C" w14:textId="13B6057A" w:rsidR="002F0F1F" w:rsidRPr="00DD30E0" w:rsidRDefault="00347975" w:rsidP="00513D25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2293" w14:textId="77777777" w:rsidR="00C94F0A" w:rsidRDefault="00C94F0A" w:rsidP="00123DD5">
      <w:pPr>
        <w:spacing w:after="0" w:line="240" w:lineRule="auto"/>
      </w:pPr>
      <w:r>
        <w:separator/>
      </w:r>
    </w:p>
  </w:endnote>
  <w:endnote w:type="continuationSeparator" w:id="0">
    <w:p w14:paraId="509882EA" w14:textId="77777777" w:rsidR="00C94F0A" w:rsidRDefault="00C94F0A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E7AA" w14:textId="77777777" w:rsidR="00C94F0A" w:rsidRDefault="00C94F0A" w:rsidP="00123DD5">
      <w:pPr>
        <w:spacing w:after="0" w:line="240" w:lineRule="auto"/>
      </w:pPr>
      <w:r>
        <w:separator/>
      </w:r>
    </w:p>
  </w:footnote>
  <w:footnote w:type="continuationSeparator" w:id="0">
    <w:p w14:paraId="00597630" w14:textId="77777777" w:rsidR="00C94F0A" w:rsidRDefault="00C94F0A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06E0B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0524"/>
    <w:rsid w:val="00326E0D"/>
    <w:rsid w:val="003309FE"/>
    <w:rsid w:val="003476F6"/>
    <w:rsid w:val="00347975"/>
    <w:rsid w:val="0035099F"/>
    <w:rsid w:val="00357987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3F69F5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13D25"/>
    <w:rsid w:val="00515429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32E52"/>
    <w:rsid w:val="007626C2"/>
    <w:rsid w:val="0076446D"/>
    <w:rsid w:val="007809CC"/>
    <w:rsid w:val="00783647"/>
    <w:rsid w:val="00791B61"/>
    <w:rsid w:val="00795BF2"/>
    <w:rsid w:val="00797CEA"/>
    <w:rsid w:val="007B6FB3"/>
    <w:rsid w:val="007B7EDF"/>
    <w:rsid w:val="007C3AB4"/>
    <w:rsid w:val="007D4DB5"/>
    <w:rsid w:val="007D7577"/>
    <w:rsid w:val="007F058C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56BE0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55914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100251&amp;p_id=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1427</Characters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„Reforma wskaźników referencyjnych i jej konsekwencje dla inwestorów" - 30 października 2026 roku</vt:lpstr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„Manipulacja instrumentami finansowymi oraz ujawnianie i wykorzystywanie informacji poufnych – informacje ważne dla inwestora" - 19 listopada 2026 roku</dc:title>
  <dc:subject/>
  <dc:creator>Urząd Komisji Nadzoru Finansowego</dc:creator>
  <cp:keywords/>
  <dc:description/>
  <dcterms:created xsi:type="dcterms:W3CDTF">2026-10-15T09:13:00Z</dcterms:created>
  <dcterms:modified xsi:type="dcterms:W3CDTF">2026-10-22T08:06:00Z</dcterms:modified>
</cp:coreProperties>
</file>